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Standard"/>
        <w:rPr>
          <w:rFonts w:ascii="Arial" w:hAnsi="Arial"/>
          <w:sz w:val="22"/>
          <w:szCs w:val="22"/>
        </w:rPr>
      </w:pPr>
      <w:r>
        <w:drawing xmlns:a="http://schemas.openxmlformats.org/drawingml/2006/main"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5094605</wp:posOffset>
            </wp:positionH>
            <wp:positionV relativeFrom="line">
              <wp:posOffset>-86359</wp:posOffset>
            </wp:positionV>
            <wp:extent cx="1114425" cy="125730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ild" descr="Bild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257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tandard"/>
        <w:rPr>
          <w:rFonts w:ascii="Arial" w:hAnsi="Arial"/>
          <w:sz w:val="22"/>
          <w:szCs w:val="22"/>
        </w:rPr>
      </w:pPr>
    </w:p>
    <w:p>
      <w:pPr>
        <w:pStyle w:val="Standard"/>
        <w:rPr>
          <w:rFonts w:ascii="Arial" w:hAnsi="Arial"/>
          <w:sz w:val="22"/>
          <w:szCs w:val="22"/>
        </w:rPr>
      </w:pPr>
    </w:p>
    <w:p>
      <w:pPr>
        <w:pStyle w:val="Standard"/>
        <w:rPr>
          <w:rFonts w:ascii="Arial" w:hAnsi="Arial"/>
          <w:sz w:val="22"/>
          <w:szCs w:val="22"/>
        </w:rPr>
      </w:pPr>
    </w:p>
    <w:p>
      <w:pPr>
        <w:pStyle w:val="Standard"/>
        <w:rPr>
          <w:rFonts w:ascii="Arial" w:hAnsi="Arial"/>
          <w:sz w:val="22"/>
          <w:szCs w:val="22"/>
        </w:rPr>
      </w:pPr>
    </w:p>
    <w:p>
      <w:pPr>
        <w:pStyle w:val="Standard"/>
        <w:rPr>
          <w:rFonts w:ascii="Arial" w:hAnsi="Arial"/>
          <w:sz w:val="22"/>
          <w:szCs w:val="22"/>
        </w:rPr>
      </w:pPr>
    </w:p>
    <w:p>
      <w:pPr>
        <w:pStyle w:val="Standard"/>
        <w:rPr>
          <w:rFonts w:ascii="Arial" w:hAnsi="Arial"/>
          <w:sz w:val="22"/>
          <w:szCs w:val="22"/>
        </w:rPr>
      </w:pPr>
    </w:p>
    <w:p>
      <w:pPr>
        <w:pStyle w:val="Standard"/>
        <w:rPr>
          <w:rFonts w:ascii="Arial" w:hAnsi="Arial"/>
          <w:sz w:val="22"/>
          <w:szCs w:val="22"/>
        </w:rPr>
      </w:pPr>
    </w:p>
    <w:p>
      <w:pPr>
        <w:pStyle w:val="Standard"/>
        <w:rPr>
          <w:rFonts w:ascii="Arial" w:hAnsi="Arial"/>
          <w:sz w:val="22"/>
          <w:szCs w:val="22"/>
        </w:rPr>
      </w:pPr>
    </w:p>
    <w:p>
      <w:pPr>
        <w:pStyle w:val="Standard"/>
        <w:rPr>
          <w:rFonts w:ascii="Arial" w:hAnsi="Arial"/>
          <w:sz w:val="22"/>
          <w:szCs w:val="22"/>
        </w:rPr>
      </w:pPr>
    </w:p>
    <w:p>
      <w:pPr>
        <w:pStyle w:val="Standard"/>
        <w:jc w:val="center"/>
        <w:rPr>
          <w:rFonts w:ascii="Arial" w:cs="Arial" w:hAnsi="Arial" w:eastAsia="Arial"/>
          <w:b w:val="1"/>
          <w:bCs w:val="1"/>
          <w:sz w:val="32"/>
          <w:szCs w:val="32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de-DE"/>
        </w:rPr>
        <w:t>Rahmenvereinbarung</w:t>
      </w:r>
    </w:p>
    <w:p>
      <w:pPr>
        <w:pStyle w:val="Standard"/>
        <w:rPr>
          <w:rFonts w:ascii="Arial" w:cs="Arial" w:hAnsi="Arial" w:eastAsia="Arial"/>
          <w:sz w:val="22"/>
          <w:szCs w:val="22"/>
        </w:rPr>
      </w:pPr>
    </w:p>
    <w:p>
      <w:pPr>
        <w:pStyle w:val="Standard"/>
        <w:rPr>
          <w:rFonts w:ascii="Arial" w:cs="Arial" w:hAnsi="Arial" w:eastAsia="Arial"/>
          <w:sz w:val="22"/>
          <w:szCs w:val="22"/>
        </w:rPr>
      </w:pPr>
    </w:p>
    <w:p>
      <w:pPr>
        <w:pStyle w:val="Standard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de-DE"/>
        </w:rPr>
        <w:t>zwischen</w:t>
      </w:r>
    </w:p>
    <w:p>
      <w:pPr>
        <w:pStyle w:val="Standard"/>
        <w:rPr>
          <w:rFonts w:ascii="Arial" w:cs="Arial" w:hAnsi="Arial" w:eastAsia="Arial"/>
          <w:sz w:val="22"/>
          <w:szCs w:val="22"/>
        </w:rPr>
      </w:pPr>
    </w:p>
    <w:p>
      <w:pPr>
        <w:pStyle w:val="Standard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de-DE"/>
        </w:rPr>
        <w:t>______________________________________</w:t>
      </w:r>
    </w:p>
    <w:p>
      <w:pPr>
        <w:pStyle w:val="Standard"/>
        <w:rPr>
          <w:rFonts w:ascii="Arial" w:cs="Arial" w:hAnsi="Arial" w:eastAsia="Arial"/>
          <w:sz w:val="22"/>
          <w:szCs w:val="22"/>
        </w:rPr>
      </w:pPr>
    </w:p>
    <w:p>
      <w:pPr>
        <w:pStyle w:val="Standard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de-DE"/>
        </w:rPr>
        <w:t>______________________________________</w:t>
        <w:tab/>
        <w:tab/>
        <w:tab/>
        <w:tab/>
        <w:t xml:space="preserve">          Mandant</w:t>
      </w:r>
    </w:p>
    <w:p>
      <w:pPr>
        <w:pStyle w:val="Standard"/>
        <w:rPr>
          <w:rFonts w:ascii="Arial" w:cs="Arial" w:hAnsi="Arial" w:eastAsia="Arial"/>
          <w:sz w:val="22"/>
          <w:szCs w:val="22"/>
        </w:rPr>
      </w:pPr>
    </w:p>
    <w:p>
      <w:pPr>
        <w:pStyle w:val="Standard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de-DE"/>
        </w:rPr>
        <w:t>und der</w:t>
      </w:r>
    </w:p>
    <w:p>
      <w:pPr>
        <w:pStyle w:val="Standard"/>
        <w:rPr>
          <w:rFonts w:ascii="Arial" w:cs="Arial" w:hAnsi="Arial" w:eastAsia="Arial"/>
          <w:sz w:val="22"/>
          <w:szCs w:val="22"/>
        </w:rPr>
      </w:pPr>
    </w:p>
    <w:p>
      <w:pPr>
        <w:pStyle w:val="Standard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de-DE"/>
        </w:rPr>
        <w:t>Steuerberatersoziet</w:t>
      </w:r>
      <w:r>
        <w:rPr>
          <w:rFonts w:ascii="Arial" w:hAnsi="Arial" w:hint="default"/>
          <w:sz w:val="22"/>
          <w:szCs w:val="22"/>
          <w:rtl w:val="0"/>
          <w:lang w:val="de-DE"/>
        </w:rPr>
        <w:t>ä</w:t>
      </w:r>
      <w:r>
        <w:rPr>
          <w:rFonts w:ascii="Arial" w:hAnsi="Arial"/>
          <w:sz w:val="22"/>
          <w:szCs w:val="22"/>
          <w:rtl w:val="0"/>
          <w:lang w:val="de-DE"/>
        </w:rPr>
        <w:t>t Hentschke-Knierim-Kohl,</w:t>
      </w:r>
    </w:p>
    <w:p>
      <w:pPr>
        <w:pStyle w:val="Standard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de-DE"/>
        </w:rPr>
        <w:t>Bonatistra</w:t>
      </w:r>
      <w:r>
        <w:rPr>
          <w:rFonts w:ascii="Arial" w:hAnsi="Arial" w:hint="default"/>
          <w:sz w:val="22"/>
          <w:szCs w:val="22"/>
          <w:rtl w:val="0"/>
          <w:lang w:val="de-DE"/>
        </w:rPr>
        <w:t>ß</w:t>
      </w:r>
      <w:r>
        <w:rPr>
          <w:rFonts w:ascii="Arial" w:hAnsi="Arial"/>
          <w:sz w:val="22"/>
          <w:szCs w:val="22"/>
          <w:rtl w:val="0"/>
          <w:lang w:val="de-DE"/>
        </w:rPr>
        <w:t>e 38, 34560 Fritzlar</w:t>
        <w:tab/>
        <w:tab/>
        <w:tab/>
        <w:tab/>
        <w:tab/>
        <w:tab/>
        <w:t xml:space="preserve">          Steuerberater</w:t>
      </w:r>
    </w:p>
    <w:p>
      <w:pPr>
        <w:pStyle w:val="Standard"/>
        <w:rPr>
          <w:rFonts w:ascii="Arial" w:cs="Arial" w:hAnsi="Arial" w:eastAsia="Arial"/>
          <w:sz w:val="22"/>
          <w:szCs w:val="22"/>
        </w:rPr>
      </w:pPr>
    </w:p>
    <w:p>
      <w:pPr>
        <w:pStyle w:val="Standard"/>
        <w:rPr>
          <w:rFonts w:ascii="Arial" w:cs="Arial" w:hAnsi="Arial" w:eastAsia="Arial"/>
          <w:sz w:val="22"/>
          <w:szCs w:val="22"/>
        </w:rPr>
      </w:pPr>
    </w:p>
    <w:p>
      <w:pPr>
        <w:pStyle w:val="Standard"/>
        <w:rPr>
          <w:rFonts w:ascii="Arial" w:cs="Arial" w:hAnsi="Arial" w:eastAsia="Arial"/>
          <w:sz w:val="22"/>
          <w:szCs w:val="22"/>
        </w:rPr>
      </w:pPr>
    </w:p>
    <w:p>
      <w:pPr>
        <w:pStyle w:val="Standard"/>
        <w:numPr>
          <w:ilvl w:val="0"/>
          <w:numId w:val="2"/>
        </w:numPr>
        <w:bidi w:val="0"/>
        <w:ind w:right="0"/>
        <w:jc w:val="both"/>
        <w:rPr>
          <w:rFonts w:ascii="Arial" w:hAnsi="Arial"/>
          <w:sz w:val="22"/>
          <w:szCs w:val="22"/>
          <w:rtl w:val="0"/>
          <w:lang w:val="de-DE"/>
        </w:rPr>
      </w:pPr>
      <w:r>
        <w:rPr>
          <w:rFonts w:ascii="Arial" w:hAnsi="Arial"/>
          <w:sz w:val="22"/>
          <w:szCs w:val="22"/>
          <w:rtl w:val="0"/>
          <w:lang w:val="de-DE"/>
        </w:rPr>
        <w:t>Der Mandant beauftragt den Steuerberater bis auf Widerruf, Steuererkl</w:t>
      </w:r>
      <w:r>
        <w:rPr>
          <w:rFonts w:ascii="Arial" w:hAnsi="Arial" w:hint="default"/>
          <w:sz w:val="22"/>
          <w:szCs w:val="22"/>
          <w:rtl w:val="0"/>
          <w:lang w:val="de-DE"/>
        </w:rPr>
        <w:t>ä</w:t>
      </w:r>
      <w:r>
        <w:rPr>
          <w:rFonts w:ascii="Arial" w:hAnsi="Arial"/>
          <w:sz w:val="22"/>
          <w:szCs w:val="22"/>
          <w:rtl w:val="0"/>
          <w:lang w:val="de-DE"/>
        </w:rPr>
        <w:t>rungen des Mandanten ab dem Veranlagungsjahr _______ - entsprechend den gesetzlichen Verpflichtungen authentifiziert oder nicht authentifiziert- auf elektronischem Wege beim Finanzamt einzureichen.</w:t>
      </w:r>
    </w:p>
    <w:p>
      <w:pPr>
        <w:pStyle w:val="Standard"/>
        <w:jc w:val="both"/>
        <w:rPr>
          <w:rFonts w:ascii="Arial" w:cs="Arial" w:hAnsi="Arial" w:eastAsia="Arial"/>
          <w:sz w:val="22"/>
          <w:szCs w:val="22"/>
        </w:rPr>
      </w:pPr>
    </w:p>
    <w:p>
      <w:pPr>
        <w:pStyle w:val="Standard"/>
        <w:numPr>
          <w:ilvl w:val="0"/>
          <w:numId w:val="2"/>
        </w:numPr>
        <w:bidi w:val="0"/>
        <w:ind w:right="0"/>
        <w:jc w:val="both"/>
        <w:rPr>
          <w:rFonts w:ascii="Arial" w:hAnsi="Arial"/>
          <w:sz w:val="22"/>
          <w:szCs w:val="22"/>
          <w:rtl w:val="0"/>
          <w:lang w:val="de-DE"/>
        </w:rPr>
      </w:pPr>
      <w:r>
        <w:rPr>
          <w:rFonts w:ascii="Arial" w:hAnsi="Arial"/>
          <w:sz w:val="22"/>
          <w:szCs w:val="22"/>
          <w:rtl w:val="0"/>
          <w:lang w:val="de-DE"/>
        </w:rPr>
        <w:t>Der Steuerberater verpflichtet sich, die Steuererkl</w:t>
      </w:r>
      <w:r>
        <w:rPr>
          <w:rFonts w:ascii="Arial" w:hAnsi="Arial" w:hint="default"/>
          <w:sz w:val="22"/>
          <w:szCs w:val="22"/>
          <w:rtl w:val="0"/>
          <w:lang w:val="de-DE"/>
        </w:rPr>
        <w:t>ä</w:t>
      </w:r>
      <w:r>
        <w:rPr>
          <w:rFonts w:ascii="Arial" w:hAnsi="Arial"/>
          <w:sz w:val="22"/>
          <w:szCs w:val="22"/>
          <w:rtl w:val="0"/>
          <w:lang w:val="de-DE"/>
        </w:rPr>
        <w:t>rungen f</w:t>
      </w:r>
      <w:r>
        <w:rPr>
          <w:rFonts w:ascii="Arial" w:hAnsi="Arial" w:hint="default"/>
          <w:sz w:val="22"/>
          <w:szCs w:val="22"/>
          <w:rtl w:val="0"/>
          <w:lang w:val="de-DE"/>
        </w:rPr>
        <w:t>ü</w:t>
      </w:r>
      <w:r>
        <w:rPr>
          <w:rFonts w:ascii="Arial" w:hAnsi="Arial"/>
          <w:sz w:val="22"/>
          <w:szCs w:val="22"/>
          <w:rtl w:val="0"/>
          <w:lang w:val="de-DE"/>
        </w:rPr>
        <w:t>r den Mandanten beim Finanzamt elektronisch einzureichen, sobald das vom Mandanten unterzeichnete Einverst</w:t>
      </w:r>
      <w:r>
        <w:rPr>
          <w:rFonts w:ascii="Arial" w:hAnsi="Arial" w:hint="default"/>
          <w:sz w:val="22"/>
          <w:szCs w:val="22"/>
          <w:rtl w:val="0"/>
          <w:lang w:val="de-DE"/>
        </w:rPr>
        <w:t>ä</w:t>
      </w:r>
      <w:r>
        <w:rPr>
          <w:rFonts w:ascii="Arial" w:hAnsi="Arial"/>
          <w:sz w:val="22"/>
          <w:szCs w:val="22"/>
          <w:rtl w:val="0"/>
          <w:lang w:val="de-DE"/>
        </w:rPr>
        <w:t>ndnis zur Daten</w:t>
      </w:r>
      <w:r>
        <w:rPr>
          <w:rFonts w:ascii="Arial" w:hAnsi="Arial" w:hint="default"/>
          <w:sz w:val="22"/>
          <w:szCs w:val="22"/>
          <w:rtl w:val="0"/>
          <w:lang w:val="de-DE"/>
        </w:rPr>
        <w:t>ü</w:t>
      </w:r>
      <w:r>
        <w:rPr>
          <w:rFonts w:ascii="Arial" w:hAnsi="Arial"/>
          <w:sz w:val="22"/>
          <w:szCs w:val="22"/>
          <w:rtl w:val="0"/>
          <w:lang w:val="de-DE"/>
        </w:rPr>
        <w:t>bermittlung in Form der unterzeichneten Zustimmungserkl</w:t>
      </w:r>
      <w:r>
        <w:rPr>
          <w:rFonts w:ascii="Arial" w:hAnsi="Arial" w:hint="default"/>
          <w:sz w:val="22"/>
          <w:szCs w:val="22"/>
          <w:rtl w:val="0"/>
          <w:lang w:val="de-DE"/>
        </w:rPr>
        <w:t>ä</w:t>
      </w:r>
      <w:r>
        <w:rPr>
          <w:rFonts w:ascii="Arial" w:hAnsi="Arial"/>
          <w:sz w:val="22"/>
          <w:szCs w:val="22"/>
          <w:rtl w:val="0"/>
          <w:lang w:val="de-DE"/>
        </w:rPr>
        <w:t>rung in seiner Kanzlei eingegangen ist und soweit dies m</w:t>
      </w:r>
      <w:r>
        <w:rPr>
          <w:rFonts w:ascii="Arial" w:hAnsi="Arial" w:hint="default"/>
          <w:sz w:val="22"/>
          <w:szCs w:val="22"/>
          <w:rtl w:val="0"/>
          <w:lang w:val="de-DE"/>
        </w:rPr>
        <w:t>ö</w:t>
      </w:r>
      <w:r>
        <w:rPr>
          <w:rFonts w:ascii="Arial" w:hAnsi="Arial"/>
          <w:sz w:val="22"/>
          <w:szCs w:val="22"/>
          <w:rtl w:val="0"/>
          <w:lang w:val="de-DE"/>
        </w:rPr>
        <w:t>glich ist.</w:t>
      </w:r>
    </w:p>
    <w:p>
      <w:pPr>
        <w:pStyle w:val="Standard"/>
        <w:jc w:val="both"/>
        <w:rPr>
          <w:rFonts w:ascii="Arial" w:cs="Arial" w:hAnsi="Arial" w:eastAsia="Arial"/>
          <w:sz w:val="22"/>
          <w:szCs w:val="22"/>
        </w:rPr>
      </w:pPr>
    </w:p>
    <w:p>
      <w:pPr>
        <w:pStyle w:val="Standard"/>
        <w:numPr>
          <w:ilvl w:val="0"/>
          <w:numId w:val="2"/>
        </w:numPr>
        <w:bidi w:val="0"/>
        <w:ind w:right="0"/>
        <w:jc w:val="both"/>
        <w:rPr>
          <w:rFonts w:ascii="Arial" w:hAnsi="Arial"/>
          <w:sz w:val="22"/>
          <w:szCs w:val="22"/>
          <w:rtl w:val="0"/>
          <w:lang w:val="de-DE"/>
        </w:rPr>
      </w:pPr>
      <w:r>
        <w:rPr>
          <w:rFonts w:ascii="Arial" w:hAnsi="Arial"/>
          <w:sz w:val="22"/>
          <w:szCs w:val="22"/>
          <w:rtl w:val="0"/>
          <w:lang w:val="de-DE"/>
        </w:rPr>
        <w:t>W</w:t>
      </w:r>
      <w:r>
        <w:rPr>
          <w:rFonts w:ascii="Arial" w:hAnsi="Arial" w:hint="default"/>
          <w:sz w:val="22"/>
          <w:szCs w:val="22"/>
          <w:rtl w:val="0"/>
          <w:lang w:val="de-DE"/>
        </w:rPr>
        <w:t>ü</w:t>
      </w:r>
      <w:r>
        <w:rPr>
          <w:rFonts w:ascii="Arial" w:hAnsi="Arial"/>
          <w:sz w:val="22"/>
          <w:szCs w:val="22"/>
          <w:rtl w:val="0"/>
          <w:lang w:val="de-DE"/>
        </w:rPr>
        <w:t xml:space="preserve">nscht der Mandant </w:t>
      </w:r>
      <w:r>
        <w:rPr>
          <w:rFonts w:ascii="Arial" w:hAnsi="Arial"/>
          <w:b w:val="1"/>
          <w:bCs w:val="1"/>
          <w:sz w:val="22"/>
          <w:szCs w:val="22"/>
          <w:rtl w:val="0"/>
          <w:lang w:val="de-DE"/>
        </w:rPr>
        <w:t>ausnahmsweise</w:t>
      </w:r>
      <w:r>
        <w:rPr>
          <w:rFonts w:ascii="Arial" w:hAnsi="Arial"/>
          <w:sz w:val="22"/>
          <w:szCs w:val="22"/>
          <w:rtl w:val="0"/>
          <w:lang w:val="de-DE"/>
        </w:rPr>
        <w:t xml:space="preserve"> eine sp</w:t>
      </w:r>
      <w:r>
        <w:rPr>
          <w:rFonts w:ascii="Arial" w:hAnsi="Arial" w:hint="default"/>
          <w:sz w:val="22"/>
          <w:szCs w:val="22"/>
          <w:rtl w:val="0"/>
          <w:lang w:val="de-DE"/>
        </w:rPr>
        <w:t>ä</w:t>
      </w:r>
      <w:r>
        <w:rPr>
          <w:rFonts w:ascii="Arial" w:hAnsi="Arial"/>
          <w:sz w:val="22"/>
          <w:szCs w:val="22"/>
          <w:rtl w:val="0"/>
          <w:lang w:val="de-DE"/>
        </w:rPr>
        <w:t xml:space="preserve">tere </w:t>
      </w:r>
      <w:r>
        <w:rPr>
          <w:rFonts w:ascii="Arial" w:hAnsi="Arial" w:hint="default"/>
          <w:sz w:val="22"/>
          <w:szCs w:val="22"/>
          <w:rtl w:val="0"/>
          <w:lang w:val="de-DE"/>
        </w:rPr>
        <w:t>Ü</w:t>
      </w:r>
      <w:r>
        <w:rPr>
          <w:rFonts w:ascii="Arial" w:hAnsi="Arial"/>
          <w:sz w:val="22"/>
          <w:szCs w:val="22"/>
          <w:rtl w:val="0"/>
          <w:lang w:val="de-DE"/>
        </w:rPr>
        <w:t>bertragung der Daten, teilt er das Datum der Einreichung dem Steuerberater mit der R</w:t>
      </w:r>
      <w:r>
        <w:rPr>
          <w:rFonts w:ascii="Arial" w:hAnsi="Arial" w:hint="default"/>
          <w:sz w:val="22"/>
          <w:szCs w:val="22"/>
          <w:rtl w:val="0"/>
          <w:lang w:val="de-DE"/>
        </w:rPr>
        <w:t>ü</w:t>
      </w:r>
      <w:r>
        <w:rPr>
          <w:rFonts w:ascii="Arial" w:hAnsi="Arial"/>
          <w:sz w:val="22"/>
          <w:szCs w:val="22"/>
          <w:rtl w:val="0"/>
          <w:lang w:val="de-DE"/>
        </w:rPr>
        <w:t>cksendung der unterzeichneten Erkl</w:t>
      </w:r>
      <w:r>
        <w:rPr>
          <w:rFonts w:ascii="Arial" w:hAnsi="Arial" w:hint="default"/>
          <w:sz w:val="22"/>
          <w:szCs w:val="22"/>
          <w:rtl w:val="0"/>
          <w:lang w:val="de-DE"/>
        </w:rPr>
        <w:t>ä</w:t>
      </w:r>
      <w:r>
        <w:rPr>
          <w:rFonts w:ascii="Arial" w:hAnsi="Arial"/>
          <w:sz w:val="22"/>
          <w:szCs w:val="22"/>
          <w:rtl w:val="0"/>
          <w:lang w:val="de-DE"/>
        </w:rPr>
        <w:t xml:space="preserve">rung </w:t>
      </w:r>
      <w:r>
        <w:rPr>
          <w:rFonts w:ascii="Arial" w:hAnsi="Arial"/>
          <w:b w:val="1"/>
          <w:bCs w:val="1"/>
          <w:sz w:val="22"/>
          <w:szCs w:val="22"/>
          <w:rtl w:val="0"/>
          <w:lang w:val="de-DE"/>
        </w:rPr>
        <w:t>schriftlich</w:t>
      </w:r>
      <w:r>
        <w:rPr>
          <w:rFonts w:ascii="Arial" w:hAnsi="Arial"/>
          <w:sz w:val="22"/>
          <w:szCs w:val="22"/>
          <w:rtl w:val="0"/>
          <w:lang w:val="de-DE"/>
        </w:rPr>
        <w:t xml:space="preserve"> mit. Unterl</w:t>
      </w:r>
      <w:r>
        <w:rPr>
          <w:rFonts w:ascii="Arial" w:hAnsi="Arial" w:hint="default"/>
          <w:sz w:val="22"/>
          <w:szCs w:val="22"/>
          <w:rtl w:val="0"/>
          <w:lang w:val="de-DE"/>
        </w:rPr>
        <w:t>ä</w:t>
      </w:r>
      <w:r>
        <w:rPr>
          <w:rFonts w:ascii="Arial" w:hAnsi="Arial"/>
          <w:sz w:val="22"/>
          <w:szCs w:val="22"/>
          <w:rtl w:val="0"/>
          <w:lang w:val="de-DE"/>
        </w:rPr>
        <w:t>sst der Mandant dies, werden die Daten sofort nach Eingang der Zustimmungserkl</w:t>
      </w:r>
      <w:r>
        <w:rPr>
          <w:rFonts w:ascii="Arial" w:hAnsi="Arial" w:hint="default"/>
          <w:sz w:val="22"/>
          <w:szCs w:val="22"/>
          <w:rtl w:val="0"/>
          <w:lang w:val="de-DE"/>
        </w:rPr>
        <w:t>ä</w:t>
      </w:r>
      <w:r>
        <w:rPr>
          <w:rFonts w:ascii="Arial" w:hAnsi="Arial"/>
          <w:sz w:val="22"/>
          <w:szCs w:val="22"/>
          <w:rtl w:val="0"/>
          <w:lang w:val="de-DE"/>
        </w:rPr>
        <w:t xml:space="preserve">rung </w:t>
      </w:r>
      <w:r>
        <w:rPr>
          <w:rFonts w:ascii="Arial" w:hAnsi="Arial" w:hint="default"/>
          <w:sz w:val="22"/>
          <w:szCs w:val="22"/>
          <w:rtl w:val="0"/>
          <w:lang w:val="de-DE"/>
        </w:rPr>
        <w:t>ü</w:t>
      </w:r>
      <w:r>
        <w:rPr>
          <w:rFonts w:ascii="Arial" w:hAnsi="Arial"/>
          <w:sz w:val="22"/>
          <w:szCs w:val="22"/>
          <w:rtl w:val="0"/>
          <w:lang w:val="de-DE"/>
        </w:rPr>
        <w:t>bertragen.</w:t>
      </w:r>
    </w:p>
    <w:p>
      <w:pPr>
        <w:pStyle w:val="Standard"/>
        <w:jc w:val="both"/>
        <w:rPr>
          <w:rFonts w:ascii="Arial" w:cs="Arial" w:hAnsi="Arial" w:eastAsia="Arial"/>
          <w:sz w:val="22"/>
          <w:szCs w:val="22"/>
        </w:rPr>
      </w:pPr>
    </w:p>
    <w:p>
      <w:pPr>
        <w:pStyle w:val="Standard"/>
        <w:numPr>
          <w:ilvl w:val="0"/>
          <w:numId w:val="2"/>
        </w:numPr>
        <w:bidi w:val="0"/>
        <w:ind w:right="0"/>
        <w:jc w:val="both"/>
        <w:rPr>
          <w:rFonts w:ascii="Arial" w:hAnsi="Arial"/>
          <w:sz w:val="22"/>
          <w:szCs w:val="22"/>
          <w:rtl w:val="0"/>
          <w:lang w:val="de-DE"/>
        </w:rPr>
      </w:pPr>
      <w:r>
        <w:rPr>
          <w:rFonts w:ascii="Arial" w:hAnsi="Arial"/>
          <w:sz w:val="22"/>
          <w:szCs w:val="22"/>
          <w:rtl w:val="0"/>
          <w:lang w:val="de-DE"/>
        </w:rPr>
        <w:t>Der Mandant erh</w:t>
      </w:r>
      <w:r>
        <w:rPr>
          <w:rFonts w:ascii="Arial" w:hAnsi="Arial" w:hint="default"/>
          <w:sz w:val="22"/>
          <w:szCs w:val="22"/>
          <w:rtl w:val="0"/>
          <w:lang w:val="de-DE"/>
        </w:rPr>
        <w:t>ä</w:t>
      </w:r>
      <w:r>
        <w:rPr>
          <w:rFonts w:ascii="Arial" w:hAnsi="Arial"/>
          <w:sz w:val="22"/>
          <w:szCs w:val="22"/>
          <w:rtl w:val="0"/>
          <w:lang w:val="de-DE"/>
        </w:rPr>
        <w:t>lt f</w:t>
      </w:r>
      <w:r>
        <w:rPr>
          <w:rFonts w:ascii="Arial" w:hAnsi="Arial" w:hint="default"/>
          <w:sz w:val="22"/>
          <w:szCs w:val="22"/>
          <w:rtl w:val="0"/>
          <w:lang w:val="de-DE"/>
        </w:rPr>
        <w:t>ü</w:t>
      </w:r>
      <w:r>
        <w:rPr>
          <w:rFonts w:ascii="Arial" w:hAnsi="Arial"/>
          <w:sz w:val="22"/>
          <w:szCs w:val="22"/>
          <w:rtl w:val="0"/>
          <w:lang w:val="de-DE"/>
        </w:rPr>
        <w:t>r seine Akten weiterhin die Steuererkl</w:t>
      </w:r>
      <w:r>
        <w:rPr>
          <w:rFonts w:ascii="Arial" w:hAnsi="Arial" w:hint="default"/>
          <w:sz w:val="22"/>
          <w:szCs w:val="22"/>
          <w:rtl w:val="0"/>
          <w:lang w:val="de-DE"/>
        </w:rPr>
        <w:t>ä</w:t>
      </w:r>
      <w:r>
        <w:rPr>
          <w:rFonts w:ascii="Arial" w:hAnsi="Arial"/>
          <w:sz w:val="22"/>
          <w:szCs w:val="22"/>
          <w:rtl w:val="0"/>
          <w:lang w:val="de-DE"/>
        </w:rPr>
        <w:t>rungen auf Papier.</w:t>
      </w:r>
    </w:p>
    <w:p>
      <w:pPr>
        <w:pStyle w:val="Standard"/>
        <w:rPr>
          <w:rFonts w:ascii="Arial" w:cs="Arial" w:hAnsi="Arial" w:eastAsia="Arial"/>
          <w:sz w:val="22"/>
          <w:szCs w:val="22"/>
        </w:rPr>
      </w:pPr>
    </w:p>
    <w:p>
      <w:pPr>
        <w:pStyle w:val="Standard"/>
        <w:rPr>
          <w:rFonts w:ascii="Arial" w:cs="Arial" w:hAnsi="Arial" w:eastAsia="Arial"/>
          <w:sz w:val="22"/>
          <w:szCs w:val="22"/>
        </w:rPr>
      </w:pPr>
    </w:p>
    <w:p>
      <w:pPr>
        <w:pStyle w:val="Standard"/>
        <w:rPr>
          <w:rFonts w:ascii="Arial" w:cs="Arial" w:hAnsi="Arial" w:eastAsia="Arial"/>
          <w:sz w:val="22"/>
          <w:szCs w:val="22"/>
        </w:rPr>
      </w:pPr>
    </w:p>
    <w:p>
      <w:pPr>
        <w:pStyle w:val="Standard"/>
        <w:rPr>
          <w:rFonts w:ascii="Arial" w:cs="Arial" w:hAnsi="Arial" w:eastAsia="Arial"/>
          <w:sz w:val="22"/>
          <w:szCs w:val="22"/>
        </w:rPr>
      </w:pPr>
    </w:p>
    <w:p>
      <w:pPr>
        <w:pStyle w:val="Standard"/>
        <w:rPr>
          <w:rFonts w:ascii="Arial" w:cs="Arial" w:hAnsi="Arial" w:eastAsia="Arial"/>
          <w:sz w:val="22"/>
          <w:szCs w:val="22"/>
        </w:rPr>
      </w:pPr>
    </w:p>
    <w:p>
      <w:pPr>
        <w:pStyle w:val="Standard"/>
        <w:rPr>
          <w:rFonts w:ascii="Arial" w:cs="Arial" w:hAnsi="Arial" w:eastAsia="Arial"/>
          <w:sz w:val="22"/>
          <w:szCs w:val="22"/>
        </w:rPr>
      </w:pPr>
    </w:p>
    <w:p>
      <w:pPr>
        <w:pStyle w:val="Standard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de-DE"/>
        </w:rPr>
        <w:t>_________________________________</w:t>
      </w:r>
    </w:p>
    <w:p>
      <w:pPr>
        <w:pStyle w:val="Standard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de-DE"/>
        </w:rPr>
        <w:t>Ort, Datum</w:t>
      </w:r>
    </w:p>
    <w:p>
      <w:pPr>
        <w:pStyle w:val="Standard"/>
        <w:rPr>
          <w:rFonts w:ascii="Arial" w:cs="Arial" w:hAnsi="Arial" w:eastAsia="Arial"/>
          <w:sz w:val="22"/>
          <w:szCs w:val="22"/>
        </w:rPr>
      </w:pPr>
    </w:p>
    <w:p>
      <w:pPr>
        <w:pStyle w:val="Standard"/>
        <w:rPr>
          <w:rFonts w:ascii="Arial" w:cs="Arial" w:hAnsi="Arial" w:eastAsia="Arial"/>
          <w:sz w:val="22"/>
          <w:szCs w:val="22"/>
        </w:rPr>
      </w:pPr>
    </w:p>
    <w:p>
      <w:pPr>
        <w:pStyle w:val="Standard"/>
        <w:rPr>
          <w:rFonts w:ascii="Arial" w:cs="Arial" w:hAnsi="Arial" w:eastAsia="Arial"/>
          <w:sz w:val="22"/>
          <w:szCs w:val="22"/>
        </w:rPr>
      </w:pPr>
    </w:p>
    <w:p>
      <w:pPr>
        <w:pStyle w:val="Standard"/>
        <w:rPr>
          <w:rFonts w:ascii="Arial" w:cs="Arial" w:hAnsi="Arial" w:eastAsia="Arial"/>
          <w:sz w:val="22"/>
          <w:szCs w:val="22"/>
        </w:rPr>
      </w:pPr>
    </w:p>
    <w:p>
      <w:pPr>
        <w:pStyle w:val="Standard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de-DE"/>
        </w:rPr>
        <w:t>_________________________________</w:t>
        <w:tab/>
        <w:tab/>
        <w:t>_________________________________</w:t>
      </w:r>
    </w:p>
    <w:p>
      <w:pPr>
        <w:pStyle w:val="Standard"/>
      </w:pPr>
      <w:r>
        <w:rPr>
          <w:rFonts w:ascii="Arial" w:hAnsi="Arial"/>
          <w:sz w:val="20"/>
          <w:szCs w:val="20"/>
          <w:rtl w:val="0"/>
          <w:lang w:val="de-DE"/>
        </w:rPr>
        <w:t>Unterschrift Mandant</w:t>
        <w:tab/>
        <w:tab/>
        <w:tab/>
        <w:tab/>
        <w:tab/>
        <w:t>Unterschrift Steuerberater</w:t>
      </w:r>
    </w:p>
    <w:sectPr>
      <w:headerReference w:type="default" r:id="rId5"/>
      <w:footerReference w:type="default" r:id="rId6"/>
      <w:pgSz w:w="11900" w:h="16840" w:orient="portrait"/>
      <w:pgMar w:top="1417" w:right="1417" w:bottom="1134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ierter Stil: 1"/>
  </w:abstractNum>
  <w:abstractNum w:abstractNumId="1">
    <w:multiLevelType w:val="hybridMultilevel"/>
    <w:styleLink w:val="Importierter Stil: 1"/>
    <w:lvl w:ilvl="0">
      <w:start w:val="1"/>
      <w:numFmt w:val="decimal"/>
      <w:suff w:val="tab"/>
      <w:lvlText w:val="%1."/>
      <w:lvlJc w:val="left"/>
      <w:pPr>
        <w:tabs>
          <w:tab w:val="left" w:pos="72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360"/>
        </w:tabs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left" w:pos="360"/>
          <w:tab w:val="left" w:pos="720"/>
        </w:tabs>
        <w:ind w:left="18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360"/>
          <w:tab w:val="left" w:pos="720"/>
        </w:tabs>
        <w:ind w:left="25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tabs>
          <w:tab w:val="left" w:pos="360"/>
          <w:tab w:val="left" w:pos="720"/>
        </w:tabs>
        <w:ind w:left="32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tabs>
          <w:tab w:val="left" w:pos="360"/>
          <w:tab w:val="left" w:pos="720"/>
        </w:tabs>
        <w:ind w:left="39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360"/>
          <w:tab w:val="left" w:pos="720"/>
        </w:tabs>
        <w:ind w:left="46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tabs>
          <w:tab w:val="left" w:pos="360"/>
          <w:tab w:val="left" w:pos="720"/>
        </w:tabs>
        <w:ind w:left="54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tabs>
          <w:tab w:val="left" w:pos="360"/>
          <w:tab w:val="left" w:pos="720"/>
        </w:tabs>
        <w:ind w:left="61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ourier New" w:cs="Arial Unicode MS" w:hAnsi="Courier New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numbering" w:styleId="Importierter Stil: 1">
    <w:name w:val="Importierter Stil: 1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